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F64B" w14:textId="77777777" w:rsidR="00A9683D" w:rsidRPr="00A9683D" w:rsidRDefault="00A9683D" w:rsidP="00A9683D">
      <w:pPr>
        <w:jc w:val="center"/>
        <w:rPr>
          <w:rFonts w:ascii="Arial" w:hAnsi="Arial" w:cs="Arial"/>
          <w:b/>
          <w:bCs/>
        </w:rPr>
      </w:pPr>
      <w:r w:rsidRPr="00A9683D">
        <w:rPr>
          <w:rFonts w:ascii="Arial" w:hAnsi="Arial" w:cs="Arial"/>
          <w:b/>
          <w:bCs/>
        </w:rPr>
        <w:t>IMPULSA ANA PATY PERALTA NUEVO REGLAMENTO DE CONSEJO DE PAZ Y JUSTICIA CÍVICA</w:t>
      </w:r>
    </w:p>
    <w:p w14:paraId="7F9F5B75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47AD0854" w14:textId="77777777" w:rsidR="00A9683D" w:rsidRDefault="00A9683D" w:rsidP="00A9683D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Benito Juárez se convierten en el primer municipio de Quintana Roo con aprobar dicho ordenamiento legal para crear los comités de paz, que serán enlace entre la autoridad y la ciudadanía </w:t>
      </w:r>
    </w:p>
    <w:p w14:paraId="08F28FB0" w14:textId="1C9628EF" w:rsidR="00A9683D" w:rsidRPr="00A9683D" w:rsidRDefault="00A9683D" w:rsidP="00A9683D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La </w:t>
      </w:r>
      <w:proofErr w:type="gramStart"/>
      <w:r w:rsidRPr="00A9683D">
        <w:rPr>
          <w:rFonts w:ascii="Arial" w:hAnsi="Arial" w:cs="Arial"/>
        </w:rPr>
        <w:t>Presidenta</w:t>
      </w:r>
      <w:proofErr w:type="gramEnd"/>
      <w:r w:rsidRPr="00A9683D">
        <w:rPr>
          <w:rFonts w:ascii="Arial" w:hAnsi="Arial" w:cs="Arial"/>
        </w:rPr>
        <w:t xml:space="preserve"> Municipal también hizo un exhorto a </w:t>
      </w:r>
      <w:proofErr w:type="spellStart"/>
      <w:r w:rsidRPr="00A9683D">
        <w:rPr>
          <w:rFonts w:ascii="Arial" w:hAnsi="Arial" w:cs="Arial"/>
        </w:rPr>
        <w:t>Aguakan</w:t>
      </w:r>
      <w:proofErr w:type="spellEnd"/>
      <w:r w:rsidRPr="00A9683D">
        <w:rPr>
          <w:rFonts w:ascii="Arial" w:hAnsi="Arial" w:cs="Arial"/>
        </w:rPr>
        <w:t xml:space="preserve"> para que atienda el </w:t>
      </w:r>
      <w:proofErr w:type="spellStart"/>
      <w:r w:rsidRPr="00A9683D">
        <w:rPr>
          <w:rFonts w:ascii="Arial" w:hAnsi="Arial" w:cs="Arial"/>
        </w:rPr>
        <w:t>rebozamiento</w:t>
      </w:r>
      <w:proofErr w:type="spellEnd"/>
      <w:r w:rsidRPr="00A9683D">
        <w:rPr>
          <w:rFonts w:ascii="Arial" w:hAnsi="Arial" w:cs="Arial"/>
        </w:rPr>
        <w:t xml:space="preserve"> de aguas negras y otras inconformidades de la gente </w:t>
      </w:r>
    </w:p>
    <w:p w14:paraId="5C7F0776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 </w:t>
      </w:r>
    </w:p>
    <w:p w14:paraId="104E205F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  <w:b/>
          <w:bCs/>
        </w:rPr>
        <w:t>Cancún, Q. R., a 14 noviembre de 2025.-</w:t>
      </w:r>
      <w:r w:rsidRPr="00A9683D">
        <w:rPr>
          <w:rFonts w:ascii="Arial" w:hAnsi="Arial" w:cs="Arial"/>
        </w:rPr>
        <w:t xml:space="preserve"> Al encabezar la Vigésima Octava Sesión Ordinaria de Cabildo, la </w:t>
      </w:r>
      <w:proofErr w:type="gramStart"/>
      <w:r w:rsidRPr="00A9683D">
        <w:rPr>
          <w:rFonts w:ascii="Arial" w:hAnsi="Arial" w:cs="Arial"/>
        </w:rPr>
        <w:t>Presidenta</w:t>
      </w:r>
      <w:proofErr w:type="gramEnd"/>
      <w:r w:rsidRPr="00A9683D">
        <w:rPr>
          <w:rFonts w:ascii="Arial" w:hAnsi="Arial" w:cs="Arial"/>
        </w:rPr>
        <w:t xml:space="preserve"> Municipal, Ana Paty Peralta, celebró la aprobación unánime del dictamen de comisiones unidas para la expedición del Reglamento del Consejo de Paz y Justicia Cívica de Benito Juárez, lo cual significa un importante paso hacia la consolidación de Cancún como una ciudad más segura para todas y todos. </w:t>
      </w:r>
    </w:p>
    <w:p w14:paraId="203CA292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51358E82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“Somos el primer municipio de nuestro estado en aprobar justamente este reglamento, que es parte de la estrategia nacional de construcción de paz, de nuestra presidenta Claudia Sheinbaum Pardo, y de la coordinación que encabeza nuestra gobernadora Mara Lezama en Quintana Roo, nos homologamos justamente a esta política nacional”, dijo. </w:t>
      </w:r>
    </w:p>
    <w:p w14:paraId="0EA8F868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034E65D5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En el recinto oficial “Sala 20 de abril”, la Primera Autoridad Municipal resaltó que los comités de paz que se conformarán serán un canal entre el pueblo cancunense y el Ayuntamiento para cubrir las necesidades más urgentes de las zonas habitacionales, ya que serán para la resolución de conflictos entre vecinas y vecinos e informarles sobre su entorno. </w:t>
      </w:r>
    </w:p>
    <w:p w14:paraId="71A54AC2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6D31DF06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“Trabajaremos en conjunto, gobierno y ciudadanos para construir la paz duradera desde la comunidad, desde las colonias, porque la paz se edifica desde abajo”, reiteró. </w:t>
      </w:r>
    </w:p>
    <w:p w14:paraId="2D45E556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6D7BED54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Durante asuntos generales, la Primera Autoridad Municipal se sumó al llamado de los ciudadanos para exigir a la empresa concesionaria del servicio de agua potable y drenaje </w:t>
      </w:r>
      <w:proofErr w:type="spellStart"/>
      <w:r w:rsidRPr="00A9683D">
        <w:rPr>
          <w:rFonts w:ascii="Arial" w:hAnsi="Arial" w:cs="Arial"/>
        </w:rPr>
        <w:t>Aguakan</w:t>
      </w:r>
      <w:proofErr w:type="spellEnd"/>
      <w:r w:rsidRPr="00A9683D">
        <w:rPr>
          <w:rFonts w:ascii="Arial" w:hAnsi="Arial" w:cs="Arial"/>
        </w:rPr>
        <w:t xml:space="preserve">, que subsane las necesidades en varios rubros, tales como las reparaciones pendientes para que las familias cuenten con el suministro del líquido vital, la descarga de aguas residuales y la limpieza de los pozos de absorción que les corresponden, entre otras tareas. </w:t>
      </w:r>
    </w:p>
    <w:p w14:paraId="464CAE98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06D2D976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“Hemos hecho un exhorto a </w:t>
      </w:r>
      <w:proofErr w:type="spellStart"/>
      <w:r w:rsidRPr="00A9683D">
        <w:rPr>
          <w:rFonts w:ascii="Arial" w:hAnsi="Arial" w:cs="Arial"/>
        </w:rPr>
        <w:t>Aguakan</w:t>
      </w:r>
      <w:proofErr w:type="spellEnd"/>
      <w:r w:rsidRPr="00A9683D">
        <w:rPr>
          <w:rFonts w:ascii="Arial" w:hAnsi="Arial" w:cs="Arial"/>
        </w:rPr>
        <w:t xml:space="preserve"> para que atiendan de manera inmediata las colonias que tienen esta problemática de </w:t>
      </w:r>
      <w:proofErr w:type="spellStart"/>
      <w:r w:rsidRPr="00A9683D">
        <w:rPr>
          <w:rFonts w:ascii="Arial" w:hAnsi="Arial" w:cs="Arial"/>
        </w:rPr>
        <w:t>rebozamiento</w:t>
      </w:r>
      <w:proofErr w:type="spellEnd"/>
      <w:r w:rsidRPr="00A9683D">
        <w:rPr>
          <w:rFonts w:ascii="Arial" w:hAnsi="Arial" w:cs="Arial"/>
        </w:rPr>
        <w:t xml:space="preserve"> de aguas negras. No vamos </w:t>
      </w:r>
      <w:r w:rsidRPr="00A9683D">
        <w:rPr>
          <w:rFonts w:ascii="Arial" w:hAnsi="Arial" w:cs="Arial"/>
        </w:rPr>
        <w:lastRenderedPageBreak/>
        <w:t xml:space="preserve">a permitir estos abusos y esta irresponsabilidad por parte de las concesiones que han generado tanto conflicto para nuestra ciudad”, dijo.  </w:t>
      </w:r>
    </w:p>
    <w:p w14:paraId="61ED27FB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6223B727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El cuerpo </w:t>
      </w:r>
      <w:proofErr w:type="spellStart"/>
      <w:r w:rsidRPr="00A9683D">
        <w:rPr>
          <w:rFonts w:ascii="Arial" w:hAnsi="Arial" w:cs="Arial"/>
        </w:rPr>
        <w:t>cabildar</w:t>
      </w:r>
      <w:proofErr w:type="spellEnd"/>
      <w:r w:rsidRPr="00A9683D">
        <w:rPr>
          <w:rFonts w:ascii="Arial" w:hAnsi="Arial" w:cs="Arial"/>
        </w:rPr>
        <w:t xml:space="preserve"> también avaló por unanimidad la abrogación de los reglamentos interiores anteriores de tres organismos descentralizados y la expedición de nuevos ordenamientos jurídicos, siendo los correspondientes de: Radio Cultural Ayuntamiento; del Instituto de la Cultura y las Artes, y del Instituto del Deporte, que será denominado Instituto de la Cultura Física y Deporte. </w:t>
      </w:r>
    </w:p>
    <w:p w14:paraId="0F362D63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2C77D6C1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Sobre este último caso, Ana Paty Peralta destacó que dicha instancia tendrá un amplio compromiso con la activación física y la salud, se incluye el turismo deportivo y la prevención social como parte integral de la estrategia para conservar la paz, además de armonizarse con la Comisión Nacional de Cultura Física y Deporte (CONADE) y crearse una estructura orgánica más profesional para todas las y los deportistas. </w:t>
      </w:r>
    </w:p>
    <w:p w14:paraId="0C766EE7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36893DA7" w14:textId="77777777" w:rsidR="00A9683D" w:rsidRPr="00A9683D" w:rsidRDefault="00A9683D" w:rsidP="00A9683D">
      <w:pPr>
        <w:jc w:val="both"/>
        <w:rPr>
          <w:rFonts w:ascii="Arial" w:hAnsi="Arial" w:cs="Arial"/>
        </w:rPr>
      </w:pPr>
      <w:r w:rsidRPr="00A9683D">
        <w:rPr>
          <w:rFonts w:ascii="Arial" w:hAnsi="Arial" w:cs="Arial"/>
        </w:rPr>
        <w:t xml:space="preserve">También por unanimidad, los regidores aceptaron un convenio de colaboración para la Gestión y Regularización del Suelo, en sus diferentes tipos y modalidades con el Instituto Nacional del Suelo Sustentable (INSUS), para implementar programas y estrategias que promuevan la certeza jurídica sobre la tenencia de la tierra, por lo que la Presidenta Municipal resaltó que se fortalecerán los trabajos en ese rubro a través del Instituto de Regularización para el Bienestar Patrimonial, en sitios que muchos años fueron marginados. </w:t>
      </w:r>
    </w:p>
    <w:p w14:paraId="4A0F102D" w14:textId="77777777" w:rsidR="00A9683D" w:rsidRPr="00A9683D" w:rsidRDefault="00A9683D" w:rsidP="00A9683D">
      <w:pPr>
        <w:jc w:val="both"/>
        <w:rPr>
          <w:rFonts w:ascii="Arial" w:hAnsi="Arial" w:cs="Arial"/>
        </w:rPr>
      </w:pPr>
    </w:p>
    <w:p w14:paraId="6B466BBA" w14:textId="196285F9" w:rsidR="00AB0F61" w:rsidRPr="00A9683D" w:rsidRDefault="00A9683D" w:rsidP="00A9683D">
      <w:pPr>
        <w:jc w:val="center"/>
        <w:rPr>
          <w:rFonts w:ascii="Arial" w:hAnsi="Arial" w:cs="Arial"/>
        </w:rPr>
      </w:pPr>
      <w:r w:rsidRPr="00A9683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A9683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DAE2" w14:textId="77777777" w:rsidR="00DC6565" w:rsidRDefault="00DC6565" w:rsidP="0092028B">
      <w:r>
        <w:separator/>
      </w:r>
    </w:p>
  </w:endnote>
  <w:endnote w:type="continuationSeparator" w:id="0">
    <w:p w14:paraId="5EED050D" w14:textId="77777777" w:rsidR="00DC6565" w:rsidRDefault="00DC656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DA39" w14:textId="77777777" w:rsidR="00DC6565" w:rsidRDefault="00DC6565" w:rsidP="0092028B">
      <w:r>
        <w:separator/>
      </w:r>
    </w:p>
  </w:footnote>
  <w:footnote w:type="continuationSeparator" w:id="0">
    <w:p w14:paraId="3F79FFDF" w14:textId="77777777" w:rsidR="00DC6565" w:rsidRDefault="00DC656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F4D4F1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A9683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F4D4F1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A9683D">
                      <w:rPr>
                        <w:rFonts w:cstheme="minorHAnsi"/>
                        <w:b/>
                        <w:bCs/>
                        <w:lang w:val="es-ES"/>
                      </w:rPr>
                      <w:t>67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2389D"/>
    <w:multiLevelType w:val="hybridMultilevel"/>
    <w:tmpl w:val="4A48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9086859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9683D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6565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2025-11-14T21:59:00Z</dcterms:created>
  <dcterms:modified xsi:type="dcterms:W3CDTF">2025-11-14T21:59:00Z</dcterms:modified>
</cp:coreProperties>
</file>